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WG4 Meeting #114</w:t>
        <w:tab/>
      </w:r>
      <w:r w:rsidDel="00000000" w:rsidR="00000000" w:rsidRPr="00000000">
        <w:rPr>
          <w:rFonts w:ascii="Times New Roman" w:cs="Times New Roman" w:eastAsia="Times New Roman" w:hAnsi="Times New Roman"/>
          <w:b w:val="1"/>
          <w:sz w:val="24"/>
          <w:szCs w:val="24"/>
          <w:rtl w:val="0"/>
        </w:rPr>
        <w:t xml:space="preserve">R4-2501375</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Athens, GR, 17th – 21st February,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7.14.2.1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OTA Test for XR Devices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RAN4 #113 meeting,  topics of the XR devices OTA test are discussed and the WF on performance metrics is as follows [7]: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pStyle w:val="Heading3"/>
              <w:keepNext w:val="0"/>
              <w:keepLines w:val="0"/>
              <w:spacing w:before="280" w:line="276" w:lineRule="auto"/>
              <w:ind w:left="0" w:firstLine="0"/>
              <w:rPr>
                <w:rFonts w:ascii="Times New Roman" w:cs="Times New Roman" w:eastAsia="Times New Roman" w:hAnsi="Times New Roman"/>
                <w:color w:val="000000"/>
                <w:sz w:val="24"/>
                <w:szCs w:val="24"/>
              </w:rPr>
            </w:pPr>
            <w:bookmarkStart w:colFirst="0" w:colLast="0" w:name="_heading=h.9fkixd1f2zx3" w:id="1"/>
            <w:bookmarkEnd w:id="1"/>
            <w:r w:rsidDel="00000000" w:rsidR="00000000" w:rsidRPr="00000000">
              <w:rPr>
                <w:rFonts w:ascii="Times New Roman" w:cs="Times New Roman" w:eastAsia="Times New Roman" w:hAnsi="Times New Roman"/>
                <w:color w:val="000000"/>
                <w:sz w:val="24"/>
                <w:szCs w:val="24"/>
                <w:rtl w:val="0"/>
              </w:rPr>
              <w:t xml:space="preserve">Sub-topic 2-2 Performance metric for XR devices</w:t>
            </w:r>
          </w:p>
          <w:p w:rsidR="00000000" w:rsidDel="00000000" w:rsidP="00000000" w:rsidRDefault="00000000" w:rsidRPr="00000000" w14:paraId="0000000C">
            <w:pPr>
              <w:spacing w:after="240" w:before="240" w:line="276" w:lineRule="auto"/>
              <w:ind w:left="0"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Issue 2-2-1: General views on Performance requirements for XR devices  </w:t>
            </w:r>
          </w:p>
          <w:p w:rsidR="00000000" w:rsidDel="00000000" w:rsidP="00000000" w:rsidRDefault="00000000" w:rsidRPr="00000000" w14:paraId="0000000D">
            <w:pPr>
              <w:spacing w:after="120" w:before="24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Agreements:</w:t>
            </w:r>
          </w:p>
          <w:p w:rsidR="00000000" w:rsidDel="00000000" w:rsidP="00000000" w:rsidRDefault="00000000" w:rsidRPr="00000000" w14:paraId="0000000E">
            <w:pPr>
              <w:numPr>
                <w:ilvl w:val="0"/>
                <w:numId w:val="2"/>
              </w:numPr>
              <w:spacing w:after="12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on whether Glasses and head-mounted displays should have separate performance requirements. </w:t>
            </w:r>
            <w:r w:rsidDel="00000000" w:rsidR="00000000" w:rsidRPr="00000000">
              <w:rPr>
                <w:rtl w:val="0"/>
              </w:rPr>
            </w:r>
          </w:p>
        </w:tc>
      </w:tr>
    </w:tbl>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performance metric. </w:t>
      </w:r>
    </w:p>
    <w:p w:rsidR="00000000" w:rsidDel="00000000" w:rsidP="00000000" w:rsidRDefault="00000000" w:rsidRPr="00000000" w14:paraId="00000011">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XR devices come in various form factors, as depicted in Figure 1. These form factors can differ in terms of size, processing capabilities, use scenarios, communication types, computing architectures, power consumption, and thermal limits.</w:t>
      </w:r>
    </w:p>
    <w:p w:rsidR="00000000" w:rsidDel="00000000" w:rsidP="00000000" w:rsidRDefault="00000000" w:rsidRPr="00000000" w14:paraId="0000001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tabs>
          <w:tab w:val="center" w:leader="none" w:pos="4536"/>
          <w:tab w:val="right" w:leader="none" w:pos="9072"/>
          <w:tab w:val="left" w:leader="none" w:pos="1800"/>
        </w:tabs>
        <w:spacing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Pr>
        <w:drawing>
          <wp:inline distB="114300" distT="114300" distL="114300" distR="114300">
            <wp:extent cx="4977502" cy="2842881"/>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977502" cy="2842881"/>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tabs>
          <w:tab w:val="center" w:leader="none" w:pos="4536"/>
          <w:tab w:val="right" w:leader="none" w:pos="9072"/>
          <w:tab w:val="left" w:leader="none" w:pos="1800"/>
        </w:tabs>
        <w:spacing w:line="240" w:lineRule="auto"/>
        <w:jc w:val="center"/>
        <w:rPr>
          <w:rFonts w:ascii="Times New Roman" w:cs="Times New Roman" w:eastAsia="Times New Roman" w:hAnsi="Times New Roman"/>
          <w:sz w:val="24"/>
          <w:szCs w:val="24"/>
        </w:rPr>
      </w:pPr>
      <w:r w:rsidDel="00000000" w:rsidR="00000000" w:rsidRPr="00000000">
        <w:rPr>
          <w:b w:val="1"/>
          <w:sz w:val="24"/>
          <w:szCs w:val="24"/>
          <w:rtl w:val="0"/>
        </w:rPr>
        <w:t xml:space="preserve">Figure 1. XR Device Types and Form Factors </w:t>
      </w: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[1], two types of XR devices, namely glasses and head-mounted displays, are prioritized in the WI. Due to the differences in form factors, the OTA test methodology, performance metrics, and performance requirements may also differ. Therefore, it is proposed that these two types of XR devices should have separate performance metrics and performance requirements.</w:t>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The two types of XR devices, namely glasses and head-mounted displays, should have separate performance requirements.</w:t>
      </w:r>
    </w:p>
    <w:p w:rsidR="00000000" w:rsidDel="00000000" w:rsidP="00000000" w:rsidRDefault="00000000" w:rsidRPr="00000000" w14:paraId="0000001C">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OTA tests.</w:t>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w:t>
      </w:r>
      <w:r w:rsidDel="00000000" w:rsidR="00000000" w:rsidRPr="00000000">
        <w:rPr>
          <w:rFonts w:ascii="Times New Roman" w:cs="Times New Roman" w:eastAsia="Times New Roman" w:hAnsi="Times New Roman"/>
          <w:sz w:val="24"/>
          <w:szCs w:val="24"/>
          <w:rtl w:val="0"/>
        </w:rPr>
        <w:t xml:space="preserve">: The two types of XR devices, namely glasses and head-mounted displays, should have separate performance requirements.</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R4-2413603, “WF for [112][333] TRP_TRS_MIMO_OTA”</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TR26.928, “Extended Reality (XR) in 5G”</w:t>
      </w:r>
    </w:p>
    <w:p w:rsidR="00000000" w:rsidDel="00000000" w:rsidP="00000000" w:rsidRDefault="00000000" w:rsidRPr="00000000" w14:paraId="0000002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S4-231856, MeCAR Permanent Document v9.0.0, Nov. 2023</w:t>
        <w:br w:type="textWrapping"/>
        <w:t xml:space="preserve">[4] RP-241539, “On the Support of 2Rx for Wristwear XR Devices”, Meta, Apple</w:t>
      </w:r>
    </w:p>
    <w:p w:rsidR="00000000" w:rsidDel="00000000" w:rsidP="00000000" w:rsidRDefault="00000000" w:rsidRPr="00000000" w14:paraId="0000002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[5]Meta’s smart glasses </w:t>
      </w:r>
      <w:hyperlink r:id="rId8">
        <w:r w:rsidDel="00000000" w:rsidR="00000000" w:rsidRPr="00000000">
          <w:rPr>
            <w:rFonts w:ascii="Times New Roman" w:cs="Times New Roman" w:eastAsia="Times New Roman" w:hAnsi="Times New Roman"/>
            <w:color w:val="1155cc"/>
            <w:sz w:val="24"/>
            <w:szCs w:val="24"/>
            <w:u w:val="single"/>
            <w:rtl w:val="0"/>
          </w:rPr>
          <w:t xml:space="preserve">https://www.meta.com/smart-glasses/</w:t>
        </w:r>
      </w:hyperlink>
      <w:r w:rsidDel="00000000" w:rsidR="00000000" w:rsidRPr="00000000">
        <w:rPr>
          <w:rtl w:val="0"/>
        </w:rPr>
      </w:r>
    </w:p>
    <w:p w:rsidR="00000000" w:rsidDel="00000000" w:rsidP="00000000" w:rsidRDefault="00000000" w:rsidRPr="00000000" w14:paraId="0000002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Meta’s AR Glasses </w:t>
      </w:r>
      <w:hyperlink r:id="rId9">
        <w:r w:rsidDel="00000000" w:rsidR="00000000" w:rsidRPr="00000000">
          <w:rPr>
            <w:rFonts w:ascii="Times New Roman" w:cs="Times New Roman" w:eastAsia="Times New Roman" w:hAnsi="Times New Roman"/>
            <w:color w:val="1155cc"/>
            <w:sz w:val="24"/>
            <w:szCs w:val="24"/>
            <w:u w:val="single"/>
            <w:rtl w:val="0"/>
          </w:rPr>
          <w:t xml:space="preserve">https://about.meta.com/realitylabs/orion/</w:t>
        </w:r>
      </w:hyperlink>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R4-2419808, “WF for [113][325] TRP_TRS_Ph3”, vivo</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bout.meta.com/realitylabs/orio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meta.com/smart-gla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5CpLpKgVxhuVE8WPbujQ3v3KFQ==">CgMxLjAyCWguMWZvYjl0ZTIOaC45ZmtpeGQxZjJ6eDMyCWguNGQzNG9nODgAciExdThkaVQ3YWVaNGVOdzIyeXFYUC1reVVKdmxkdmVObkM=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